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613" w:rsidRDefault="00663A6C">
      <w:pPr>
        <w:spacing w:line="276" w:lineRule="auto"/>
        <w:jc w:val="both"/>
      </w:pPr>
      <w:r>
        <w:rPr>
          <w:noProof/>
          <w:lang w:val="en-US"/>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 xml:space="preserve">The Government Pensions Administration Agency (GPAA) is a government </w:t>
      </w:r>
      <w:r w:rsidR="003F420A">
        <w:rPr>
          <w:rFonts w:cs="Arial"/>
          <w:color w:val="000000"/>
          <w:sz w:val="22"/>
          <w:szCs w:val="22"/>
        </w:rPr>
        <w:t>component, which</w:t>
      </w:r>
      <w:r>
        <w:rPr>
          <w:rFonts w:cs="Arial"/>
          <w:color w:val="000000"/>
          <w:sz w:val="22"/>
          <w:szCs w:val="22"/>
        </w:rPr>
        <w:t xml:space="preserve">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9A711D" w:rsidRPr="00B870B2" w:rsidRDefault="009A711D" w:rsidP="00B30586">
      <w:pPr>
        <w:spacing w:line="276" w:lineRule="auto"/>
        <w:jc w:val="both"/>
        <w:rPr>
          <w:rFonts w:cs="Arial"/>
          <w:b/>
          <w:sz w:val="22"/>
          <w:szCs w:val="22"/>
        </w:rPr>
      </w:pPr>
    </w:p>
    <w:p w:rsidR="009A711D" w:rsidRPr="0006519F" w:rsidRDefault="009A711D" w:rsidP="009A711D">
      <w:pPr>
        <w:autoSpaceDE w:val="0"/>
        <w:spacing w:line="276" w:lineRule="auto"/>
        <w:jc w:val="both"/>
        <w:rPr>
          <w:rFonts w:cs="Arial"/>
          <w:b/>
          <w:color w:val="000000"/>
          <w:sz w:val="28"/>
          <w:szCs w:val="28"/>
        </w:rPr>
      </w:pPr>
      <w:r w:rsidRPr="0006519F">
        <w:rPr>
          <w:rFonts w:cs="Arial"/>
          <w:b/>
          <w:color w:val="000000"/>
          <w:sz w:val="28"/>
          <w:szCs w:val="28"/>
        </w:rPr>
        <w:t>The GPAA herewith invites bids/requests for proposal from</w:t>
      </w:r>
      <w:r w:rsidR="00865E17" w:rsidRPr="0006519F">
        <w:rPr>
          <w:rFonts w:cs="Arial"/>
          <w:b/>
          <w:color w:val="000000"/>
          <w:sz w:val="28"/>
          <w:szCs w:val="28"/>
        </w:rPr>
        <w:t xml:space="preserve"> competent service providers to</w:t>
      </w:r>
      <w:r w:rsidRPr="0006519F">
        <w:rPr>
          <w:rFonts w:cs="Arial"/>
          <w:b/>
          <w:color w:val="000000"/>
          <w:sz w:val="28"/>
          <w:szCs w:val="28"/>
        </w:rPr>
        <w:t xml:space="preserve"> render security services to the Head Office and Regional Offices for the period of</w:t>
      </w:r>
      <w:r w:rsidR="00865E17" w:rsidRPr="0006519F">
        <w:rPr>
          <w:rFonts w:cs="Arial"/>
          <w:b/>
          <w:color w:val="000000"/>
          <w:sz w:val="28"/>
          <w:szCs w:val="28"/>
        </w:rPr>
        <w:t xml:space="preserve"> three (3</w:t>
      </w:r>
      <w:r w:rsidRPr="0006519F">
        <w:rPr>
          <w:rFonts w:cs="Arial"/>
          <w:b/>
          <w:color w:val="000000"/>
          <w:sz w:val="28"/>
          <w:szCs w:val="28"/>
        </w:rPr>
        <w:t>)</w:t>
      </w:r>
      <w:r w:rsidR="00865E17" w:rsidRPr="0006519F">
        <w:rPr>
          <w:rFonts w:cs="Arial"/>
          <w:b/>
          <w:color w:val="000000"/>
          <w:sz w:val="28"/>
          <w:szCs w:val="28"/>
        </w:rPr>
        <w:t xml:space="preserve"> years.</w:t>
      </w:r>
      <w:r w:rsidRPr="0006519F">
        <w:rPr>
          <w:rFonts w:cs="Arial"/>
          <w:b/>
          <w:color w:val="000000"/>
          <w:sz w:val="28"/>
          <w:szCs w:val="28"/>
        </w:rPr>
        <w:t xml:space="preserve"> </w:t>
      </w:r>
    </w:p>
    <w:p w:rsidR="009A711D" w:rsidRDefault="009A711D">
      <w:pPr>
        <w:spacing w:line="276" w:lineRule="auto"/>
        <w:jc w:val="both"/>
        <w:rPr>
          <w:sz w:val="22"/>
          <w:szCs w:val="22"/>
        </w:rPr>
      </w:pPr>
    </w:p>
    <w:p w:rsidR="001E3FC7" w:rsidRPr="004B4B2F" w:rsidRDefault="001E3FC7" w:rsidP="001E3FC7">
      <w:pPr>
        <w:spacing w:line="276" w:lineRule="auto"/>
        <w:jc w:val="both"/>
        <w:rPr>
          <w:rFonts w:cs="Arial"/>
          <w:bCs/>
          <w:sz w:val="22"/>
          <w:szCs w:val="22"/>
        </w:rPr>
      </w:pPr>
      <w:r w:rsidRPr="004B4B2F">
        <w:rPr>
          <w:rFonts w:cs="Arial"/>
          <w:bCs/>
          <w:sz w:val="22"/>
          <w:szCs w:val="22"/>
        </w:rPr>
        <w:t>Bid documents will be available from Friday, 08 March 2019 on the following website: www.gpaa</w:t>
      </w:r>
      <w:r w:rsidR="004B4B2F" w:rsidRPr="004B4B2F">
        <w:rPr>
          <w:rFonts w:cs="Arial"/>
          <w:bCs/>
          <w:sz w:val="22"/>
          <w:szCs w:val="22"/>
        </w:rPr>
        <w:t>.gov</w:t>
      </w:r>
      <w:r w:rsidRPr="004B4B2F">
        <w:rPr>
          <w:rFonts w:cs="Arial"/>
          <w:bCs/>
          <w:sz w:val="22"/>
          <w:szCs w:val="22"/>
        </w:rPr>
        <w:t xml:space="preserve">.za  </w:t>
      </w:r>
    </w:p>
    <w:p w:rsidR="001E3FC7" w:rsidRPr="001E3FC7" w:rsidRDefault="001E3FC7" w:rsidP="001E3FC7">
      <w:pPr>
        <w:spacing w:line="276" w:lineRule="auto"/>
        <w:jc w:val="both"/>
        <w:rPr>
          <w:rFonts w:cs="Arial"/>
          <w:b/>
          <w:bCs/>
          <w:sz w:val="22"/>
          <w:szCs w:val="22"/>
        </w:rPr>
      </w:pPr>
    </w:p>
    <w:p w:rsidR="001E3FC7" w:rsidRDefault="001E3FC7" w:rsidP="001E3FC7">
      <w:pPr>
        <w:spacing w:line="276" w:lineRule="auto"/>
        <w:jc w:val="both"/>
        <w:rPr>
          <w:rFonts w:cs="Arial"/>
          <w:b/>
          <w:bCs/>
          <w:sz w:val="22"/>
          <w:szCs w:val="22"/>
        </w:rPr>
      </w:pPr>
      <w:r w:rsidRPr="001E3FC7">
        <w:rPr>
          <w:rFonts w:cs="Arial"/>
          <w:b/>
          <w:bCs/>
          <w:sz w:val="22"/>
          <w:szCs w:val="22"/>
        </w:rPr>
        <w:t xml:space="preserve">Compulsory briefing session dates are as follows:  </w:t>
      </w:r>
    </w:p>
    <w:p w:rsidR="005258D2" w:rsidRPr="001E3FC7" w:rsidRDefault="005258D2" w:rsidP="001E3FC7">
      <w:pPr>
        <w:spacing w:line="276" w:lineRule="auto"/>
        <w:jc w:val="both"/>
        <w:rPr>
          <w:rFonts w:cs="Arial"/>
          <w:b/>
          <w:bCs/>
          <w:sz w:val="22"/>
          <w:szCs w:val="22"/>
        </w:rPr>
      </w:pPr>
    </w:p>
    <w:p w:rsidR="005258D2" w:rsidRPr="00AE3BAC" w:rsidRDefault="005258D2" w:rsidP="005258D2">
      <w:pPr>
        <w:pStyle w:val="ListParagraph"/>
        <w:jc w:val="both"/>
        <w:rPr>
          <w:rFonts w:cs="Arial"/>
          <w:bCs/>
          <w:sz w:val="22"/>
          <w:szCs w:val="22"/>
        </w:rPr>
      </w:pPr>
    </w:p>
    <w:p w:rsidR="00513B66" w:rsidRDefault="00513B66" w:rsidP="00AE3BAC">
      <w:pPr>
        <w:pStyle w:val="ListParagraph"/>
        <w:numPr>
          <w:ilvl w:val="0"/>
          <w:numId w:val="5"/>
        </w:numPr>
        <w:jc w:val="both"/>
        <w:rPr>
          <w:rFonts w:cs="Arial"/>
          <w:bCs/>
          <w:sz w:val="22"/>
          <w:szCs w:val="22"/>
        </w:rPr>
      </w:pPr>
      <w:r w:rsidRPr="00AE3BAC">
        <w:rPr>
          <w:rFonts w:cs="Arial"/>
          <w:b/>
          <w:bCs/>
          <w:sz w:val="22"/>
          <w:szCs w:val="22"/>
        </w:rPr>
        <w:t>(GPAA 07/2019)</w:t>
      </w:r>
      <w:r w:rsidR="00AE3BAC" w:rsidRPr="00AE3BAC">
        <w:rPr>
          <w:rFonts w:cs="Arial"/>
          <w:bCs/>
          <w:sz w:val="22"/>
          <w:szCs w:val="22"/>
        </w:rPr>
        <w:t xml:space="preserve"> Thursday,</w:t>
      </w:r>
      <w:r w:rsidR="00020E6D" w:rsidRPr="00AE3BAC">
        <w:rPr>
          <w:rFonts w:cs="Arial"/>
          <w:bCs/>
          <w:sz w:val="22"/>
          <w:szCs w:val="22"/>
        </w:rPr>
        <w:t xml:space="preserve"> 28 March 2019 at 09H00-</w:t>
      </w:r>
      <w:r w:rsidR="00AE3BAC" w:rsidRPr="00AE3BAC">
        <w:rPr>
          <w:rFonts w:cs="Arial"/>
          <w:bCs/>
          <w:sz w:val="22"/>
          <w:szCs w:val="22"/>
        </w:rPr>
        <w:t xml:space="preserve"> </w:t>
      </w:r>
      <w:r w:rsidR="00AE3BAC" w:rsidRPr="00641695">
        <w:t>Ground Floor, Kwantu Towers, Sivuyile Mini Square, next to City Hall.</w:t>
      </w:r>
      <w:r w:rsidR="00020E6D" w:rsidRPr="00AE3BAC">
        <w:rPr>
          <w:rFonts w:cs="Arial"/>
          <w:bCs/>
          <w:sz w:val="22"/>
          <w:szCs w:val="22"/>
        </w:rPr>
        <w:t xml:space="preserve"> Port Elizaberth</w:t>
      </w:r>
    </w:p>
    <w:p w:rsidR="005258D2" w:rsidRPr="005258D2" w:rsidRDefault="005258D2" w:rsidP="005258D2">
      <w:pPr>
        <w:pStyle w:val="ListParagraph"/>
        <w:rPr>
          <w:rFonts w:cs="Arial"/>
          <w:bCs/>
          <w:sz w:val="22"/>
          <w:szCs w:val="22"/>
        </w:rPr>
      </w:pPr>
    </w:p>
    <w:p w:rsidR="005258D2" w:rsidRPr="00AE3BAC" w:rsidRDefault="005258D2" w:rsidP="005258D2">
      <w:pPr>
        <w:pStyle w:val="ListParagraph"/>
        <w:jc w:val="both"/>
        <w:rPr>
          <w:rFonts w:cs="Arial"/>
          <w:bCs/>
          <w:sz w:val="22"/>
          <w:szCs w:val="22"/>
        </w:rPr>
      </w:pPr>
    </w:p>
    <w:p w:rsidR="00020E6D" w:rsidRPr="00AE3BAC" w:rsidRDefault="00513B66" w:rsidP="00AE3BAC">
      <w:pPr>
        <w:pStyle w:val="ListParagraph"/>
        <w:numPr>
          <w:ilvl w:val="0"/>
          <w:numId w:val="5"/>
        </w:numPr>
        <w:jc w:val="both"/>
        <w:rPr>
          <w:rFonts w:cs="Arial"/>
          <w:bCs/>
          <w:sz w:val="22"/>
          <w:szCs w:val="22"/>
        </w:rPr>
      </w:pPr>
      <w:r w:rsidRPr="00AE3BAC">
        <w:rPr>
          <w:rFonts w:cs="Arial"/>
          <w:b/>
          <w:bCs/>
          <w:sz w:val="22"/>
          <w:szCs w:val="22"/>
        </w:rPr>
        <w:t>(GPAA 08/2019)</w:t>
      </w:r>
      <w:r w:rsidR="00020E6D" w:rsidRPr="00AE3BAC">
        <w:rPr>
          <w:rFonts w:cs="Arial"/>
          <w:bCs/>
          <w:sz w:val="22"/>
          <w:szCs w:val="22"/>
        </w:rPr>
        <w:t xml:space="preserve"> </w:t>
      </w:r>
      <w:r w:rsidR="00AE3BAC" w:rsidRPr="00AE3BAC">
        <w:rPr>
          <w:rFonts w:cs="Arial"/>
          <w:bCs/>
          <w:sz w:val="22"/>
          <w:szCs w:val="22"/>
        </w:rPr>
        <w:t xml:space="preserve">March, </w:t>
      </w:r>
      <w:r w:rsidR="00020E6D" w:rsidRPr="00AE3BAC">
        <w:rPr>
          <w:rFonts w:cs="Arial"/>
          <w:bCs/>
          <w:sz w:val="22"/>
          <w:szCs w:val="22"/>
        </w:rPr>
        <w:t>29 March 2019 at 09H00</w:t>
      </w:r>
      <w:r w:rsidR="00DB1376" w:rsidRPr="00AE3BAC">
        <w:rPr>
          <w:rFonts w:cs="Arial"/>
          <w:bCs/>
          <w:sz w:val="22"/>
          <w:szCs w:val="22"/>
        </w:rPr>
        <w:t xml:space="preserve">- </w:t>
      </w:r>
      <w:r w:rsidR="00DB1376" w:rsidRPr="001D5F6A">
        <w:t>No 2 President Brand Street, Bloemfontein</w:t>
      </w:r>
    </w:p>
    <w:p w:rsidR="001E3FC7" w:rsidRDefault="001E3FC7" w:rsidP="00020E6D">
      <w:pPr>
        <w:spacing w:line="276" w:lineRule="auto"/>
        <w:jc w:val="both"/>
        <w:rPr>
          <w:rFonts w:cs="Arial"/>
          <w:bCs/>
          <w:sz w:val="22"/>
          <w:szCs w:val="22"/>
        </w:rPr>
      </w:pPr>
    </w:p>
    <w:p w:rsidR="004B4B2F" w:rsidRDefault="004B4B2F" w:rsidP="00020E6D">
      <w:pPr>
        <w:spacing w:line="276" w:lineRule="auto"/>
        <w:jc w:val="both"/>
        <w:rPr>
          <w:rFonts w:cs="Arial"/>
          <w:bCs/>
          <w:sz w:val="22"/>
          <w:szCs w:val="22"/>
        </w:rPr>
      </w:pPr>
    </w:p>
    <w:p w:rsidR="001E3FC7" w:rsidRPr="00B30586" w:rsidRDefault="001E3FC7" w:rsidP="00020E6D">
      <w:pPr>
        <w:spacing w:line="276" w:lineRule="auto"/>
        <w:jc w:val="both"/>
        <w:rPr>
          <w:rFonts w:cs="Arial"/>
          <w:b/>
          <w:bCs/>
          <w:sz w:val="28"/>
          <w:szCs w:val="28"/>
        </w:rPr>
      </w:pPr>
      <w:r w:rsidRPr="00B30586">
        <w:rPr>
          <w:rFonts w:cs="Arial"/>
          <w:b/>
          <w:bCs/>
          <w:sz w:val="28"/>
          <w:szCs w:val="28"/>
        </w:rPr>
        <w:t>Closing dates are as follows:</w:t>
      </w:r>
    </w:p>
    <w:p w:rsidR="005258D2" w:rsidRDefault="005258D2" w:rsidP="00020E6D">
      <w:pPr>
        <w:spacing w:line="276" w:lineRule="auto"/>
        <w:jc w:val="both"/>
        <w:rPr>
          <w:rFonts w:cs="Arial"/>
          <w:b/>
          <w:bCs/>
          <w:sz w:val="22"/>
          <w:szCs w:val="22"/>
        </w:rPr>
      </w:pPr>
    </w:p>
    <w:p w:rsidR="009A711D" w:rsidRDefault="009A711D" w:rsidP="00020E6D">
      <w:pPr>
        <w:spacing w:line="276" w:lineRule="auto"/>
        <w:jc w:val="both"/>
        <w:rPr>
          <w:rFonts w:cs="Arial"/>
          <w:b/>
          <w:bCs/>
          <w:sz w:val="22"/>
          <w:szCs w:val="22"/>
        </w:rPr>
      </w:pPr>
      <w:r w:rsidRPr="00B30586">
        <w:rPr>
          <w:rFonts w:cs="Arial"/>
          <w:b/>
          <w:bCs/>
          <w:sz w:val="22"/>
          <w:szCs w:val="22"/>
        </w:rPr>
        <w:t>11 April 2019</w:t>
      </w:r>
    </w:p>
    <w:p w:rsidR="009A711D" w:rsidRPr="00B30586" w:rsidRDefault="009A711D" w:rsidP="00020E6D">
      <w:pPr>
        <w:spacing w:line="276" w:lineRule="auto"/>
        <w:jc w:val="both"/>
        <w:rPr>
          <w:rFonts w:cs="Arial"/>
          <w:b/>
          <w:bCs/>
          <w:sz w:val="22"/>
          <w:szCs w:val="22"/>
        </w:rPr>
      </w:pPr>
      <w:r w:rsidRPr="00B30586">
        <w:rPr>
          <w:rFonts w:cs="Arial"/>
          <w:bCs/>
          <w:sz w:val="22"/>
          <w:szCs w:val="22"/>
        </w:rPr>
        <w:t>Port Elizaberth, Bisho and Mtata</w:t>
      </w:r>
      <w:r>
        <w:rPr>
          <w:rFonts w:cs="Arial"/>
          <w:b/>
          <w:bCs/>
          <w:sz w:val="22"/>
          <w:szCs w:val="22"/>
        </w:rPr>
        <w:t xml:space="preserve"> </w:t>
      </w:r>
      <w:r w:rsidRPr="00B30586">
        <w:rPr>
          <w:rFonts w:cs="Arial"/>
          <w:bCs/>
          <w:sz w:val="22"/>
          <w:szCs w:val="22"/>
        </w:rPr>
        <w:t>(GPAA 07/2019)</w:t>
      </w:r>
    </w:p>
    <w:p w:rsidR="009A711D" w:rsidRPr="00B30586" w:rsidRDefault="009A711D" w:rsidP="00020E6D">
      <w:pPr>
        <w:spacing w:line="276" w:lineRule="auto"/>
        <w:jc w:val="both"/>
        <w:rPr>
          <w:rFonts w:cs="Arial"/>
          <w:b/>
          <w:bCs/>
          <w:sz w:val="22"/>
          <w:szCs w:val="22"/>
        </w:rPr>
      </w:pPr>
    </w:p>
    <w:p w:rsidR="009A711D" w:rsidRPr="00B30586" w:rsidRDefault="009A711D" w:rsidP="00020E6D">
      <w:pPr>
        <w:spacing w:line="276" w:lineRule="auto"/>
        <w:jc w:val="both"/>
        <w:rPr>
          <w:rFonts w:cs="Arial"/>
          <w:b/>
          <w:bCs/>
          <w:sz w:val="22"/>
          <w:szCs w:val="22"/>
        </w:rPr>
      </w:pPr>
      <w:r w:rsidRPr="00B30586">
        <w:rPr>
          <w:rFonts w:cs="Arial"/>
          <w:b/>
          <w:bCs/>
          <w:sz w:val="22"/>
          <w:szCs w:val="22"/>
        </w:rPr>
        <w:t>12 April 2019</w:t>
      </w:r>
    </w:p>
    <w:p w:rsidR="009A711D" w:rsidRPr="00B30586" w:rsidRDefault="009A711D" w:rsidP="00020E6D">
      <w:pPr>
        <w:spacing w:line="276" w:lineRule="auto"/>
        <w:jc w:val="both"/>
        <w:rPr>
          <w:rFonts w:cs="Arial"/>
          <w:bCs/>
          <w:sz w:val="22"/>
          <w:szCs w:val="22"/>
        </w:rPr>
      </w:pPr>
      <w:r w:rsidRPr="00B30586">
        <w:rPr>
          <w:rFonts w:cs="Arial"/>
          <w:bCs/>
          <w:sz w:val="22"/>
          <w:szCs w:val="22"/>
        </w:rPr>
        <w:t>Bloemfontein, Phuthaditjaba and Kimberley</w:t>
      </w:r>
      <w:r>
        <w:rPr>
          <w:rFonts w:cs="Arial"/>
          <w:bCs/>
          <w:sz w:val="22"/>
          <w:szCs w:val="22"/>
        </w:rPr>
        <w:t xml:space="preserve"> </w:t>
      </w:r>
      <w:r w:rsidRPr="00B30586">
        <w:rPr>
          <w:rFonts w:cs="Arial"/>
          <w:bCs/>
          <w:sz w:val="22"/>
          <w:szCs w:val="22"/>
        </w:rPr>
        <w:t>(GPAA 08/2019)</w:t>
      </w:r>
    </w:p>
    <w:p w:rsidR="00513B66" w:rsidRPr="001E3FC7" w:rsidRDefault="00513B66" w:rsidP="00020E6D">
      <w:pPr>
        <w:spacing w:line="276" w:lineRule="auto"/>
        <w:jc w:val="both"/>
        <w:rPr>
          <w:rFonts w:cs="Arial"/>
          <w:b/>
          <w:bCs/>
          <w:sz w:val="22"/>
          <w:szCs w:val="22"/>
        </w:rPr>
      </w:pPr>
    </w:p>
    <w:p w:rsidR="001E3FC7" w:rsidRPr="001E3FC7" w:rsidRDefault="001E3FC7" w:rsidP="00020E6D">
      <w:pPr>
        <w:spacing w:line="276" w:lineRule="auto"/>
        <w:jc w:val="both"/>
        <w:rPr>
          <w:rFonts w:cs="Arial"/>
          <w:b/>
          <w:bCs/>
          <w:sz w:val="22"/>
          <w:szCs w:val="22"/>
        </w:rPr>
      </w:pPr>
      <w:r w:rsidRPr="001E3FC7">
        <w:rPr>
          <w:rFonts w:cs="Arial"/>
          <w:b/>
          <w:bCs/>
          <w:sz w:val="22"/>
          <w:szCs w:val="22"/>
        </w:rPr>
        <w:t>Late bids will not be accepted.</w:t>
      </w:r>
    </w:p>
    <w:p w:rsidR="001E3FC7" w:rsidRPr="001E3FC7" w:rsidRDefault="001E3FC7" w:rsidP="00020E6D">
      <w:pPr>
        <w:spacing w:line="276" w:lineRule="auto"/>
        <w:jc w:val="both"/>
        <w:rPr>
          <w:rFonts w:cs="Arial"/>
          <w:b/>
          <w:bCs/>
          <w:sz w:val="22"/>
          <w:szCs w:val="22"/>
        </w:rPr>
      </w:pPr>
    </w:p>
    <w:p w:rsidR="00854779" w:rsidRDefault="001E3FC7">
      <w:pPr>
        <w:spacing w:line="276" w:lineRule="auto"/>
        <w:jc w:val="both"/>
        <w:rPr>
          <w:rFonts w:cs="Arial"/>
          <w:sz w:val="22"/>
          <w:szCs w:val="22"/>
        </w:rPr>
      </w:pPr>
      <w:r w:rsidRPr="001E3FC7">
        <w:rPr>
          <w:rFonts w:cs="Arial"/>
          <w:b/>
          <w:bCs/>
          <w:sz w:val="22"/>
          <w:szCs w:val="22"/>
        </w:rPr>
        <w:t xml:space="preserve">All bids must be deposited in the Bid Box at the GPAA offices on 34 Hamilton Street, Arcadia, Pretoria on or before the closing date and time. </w:t>
      </w: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val="en-US"/>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A019F"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B77" w:rsidRDefault="00686B77" w:rsidP="00412613">
      <w:r>
        <w:separator/>
      </w:r>
    </w:p>
  </w:endnote>
  <w:endnote w:type="continuationSeparator" w:id="0">
    <w:p w:rsidR="00686B77" w:rsidRDefault="00686B77"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B77" w:rsidRDefault="00686B77" w:rsidP="00412613">
      <w:r w:rsidRPr="00412613">
        <w:rPr>
          <w:color w:val="000000"/>
        </w:rPr>
        <w:separator/>
      </w:r>
    </w:p>
  </w:footnote>
  <w:footnote w:type="continuationSeparator" w:id="0">
    <w:p w:rsidR="00686B77" w:rsidRDefault="00686B77" w:rsidP="004126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70AAF"/>
    <w:multiLevelType w:val="hybridMultilevel"/>
    <w:tmpl w:val="08D40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F435B4"/>
    <w:multiLevelType w:val="hybridMultilevel"/>
    <w:tmpl w:val="F296E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39042C"/>
    <w:multiLevelType w:val="hybridMultilevel"/>
    <w:tmpl w:val="54826EC6"/>
    <w:lvl w:ilvl="0" w:tplc="895E4E6E">
      <w:numFmt w:val="bullet"/>
      <w:lvlText w:val="•"/>
      <w:lvlJc w:val="left"/>
      <w:pPr>
        <w:ind w:left="1080" w:hanging="72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 w15:restartNumberingAfterBreak="0">
    <w:nsid w:val="6C8459B3"/>
    <w:multiLevelType w:val="hybridMultilevel"/>
    <w:tmpl w:val="D91A3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2C"/>
    <w:rsid w:val="00007251"/>
    <w:rsid w:val="00015033"/>
    <w:rsid w:val="00016F97"/>
    <w:rsid w:val="00020E6D"/>
    <w:rsid w:val="00023EF2"/>
    <w:rsid w:val="0005622C"/>
    <w:rsid w:val="0006519F"/>
    <w:rsid w:val="00070FE2"/>
    <w:rsid w:val="000A3E0C"/>
    <w:rsid w:val="000A4818"/>
    <w:rsid w:val="000D5E4E"/>
    <w:rsid w:val="000E41E6"/>
    <w:rsid w:val="000F7208"/>
    <w:rsid w:val="001013D5"/>
    <w:rsid w:val="00113428"/>
    <w:rsid w:val="00136733"/>
    <w:rsid w:val="00136E34"/>
    <w:rsid w:val="00174B3D"/>
    <w:rsid w:val="001B0A3F"/>
    <w:rsid w:val="001C0D46"/>
    <w:rsid w:val="001C0FC2"/>
    <w:rsid w:val="001C30AE"/>
    <w:rsid w:val="001E3FC7"/>
    <w:rsid w:val="001F33D4"/>
    <w:rsid w:val="00217697"/>
    <w:rsid w:val="00221333"/>
    <w:rsid w:val="00236E55"/>
    <w:rsid w:val="00242DB4"/>
    <w:rsid w:val="00243018"/>
    <w:rsid w:val="002622F1"/>
    <w:rsid w:val="002C12A8"/>
    <w:rsid w:val="002D0564"/>
    <w:rsid w:val="002D2BC3"/>
    <w:rsid w:val="003473D4"/>
    <w:rsid w:val="003566C7"/>
    <w:rsid w:val="00363CD3"/>
    <w:rsid w:val="0038053A"/>
    <w:rsid w:val="00383DE9"/>
    <w:rsid w:val="003E6AC4"/>
    <w:rsid w:val="003F420A"/>
    <w:rsid w:val="00412613"/>
    <w:rsid w:val="00450A9A"/>
    <w:rsid w:val="004609C9"/>
    <w:rsid w:val="00464472"/>
    <w:rsid w:val="004760FB"/>
    <w:rsid w:val="004958A4"/>
    <w:rsid w:val="004A40AE"/>
    <w:rsid w:val="004B26BB"/>
    <w:rsid w:val="004B4B2F"/>
    <w:rsid w:val="004E2968"/>
    <w:rsid w:val="00505FF5"/>
    <w:rsid w:val="00510E88"/>
    <w:rsid w:val="00513B66"/>
    <w:rsid w:val="005258D2"/>
    <w:rsid w:val="0056468F"/>
    <w:rsid w:val="0059034E"/>
    <w:rsid w:val="005E717D"/>
    <w:rsid w:val="006106F1"/>
    <w:rsid w:val="0061615E"/>
    <w:rsid w:val="0062291C"/>
    <w:rsid w:val="0063015E"/>
    <w:rsid w:val="00630F31"/>
    <w:rsid w:val="006315DB"/>
    <w:rsid w:val="00643780"/>
    <w:rsid w:val="00660F96"/>
    <w:rsid w:val="00663A6C"/>
    <w:rsid w:val="00686B77"/>
    <w:rsid w:val="00695F2B"/>
    <w:rsid w:val="006A5A0A"/>
    <w:rsid w:val="006C7B34"/>
    <w:rsid w:val="006D09D9"/>
    <w:rsid w:val="00710474"/>
    <w:rsid w:val="00733057"/>
    <w:rsid w:val="00774EC5"/>
    <w:rsid w:val="007B35A0"/>
    <w:rsid w:val="007E14F3"/>
    <w:rsid w:val="007F10DA"/>
    <w:rsid w:val="00802AC8"/>
    <w:rsid w:val="00804F2A"/>
    <w:rsid w:val="00816174"/>
    <w:rsid w:val="0082501C"/>
    <w:rsid w:val="00842082"/>
    <w:rsid w:val="008425A0"/>
    <w:rsid w:val="008503E4"/>
    <w:rsid w:val="00854779"/>
    <w:rsid w:val="00865E17"/>
    <w:rsid w:val="008905EB"/>
    <w:rsid w:val="0089067F"/>
    <w:rsid w:val="008A3F80"/>
    <w:rsid w:val="008A59FA"/>
    <w:rsid w:val="008A771C"/>
    <w:rsid w:val="008B6A5D"/>
    <w:rsid w:val="008F7B51"/>
    <w:rsid w:val="00931997"/>
    <w:rsid w:val="00941DA6"/>
    <w:rsid w:val="00964C73"/>
    <w:rsid w:val="009A2AF1"/>
    <w:rsid w:val="009A711D"/>
    <w:rsid w:val="00A27200"/>
    <w:rsid w:val="00A37BC0"/>
    <w:rsid w:val="00A41D21"/>
    <w:rsid w:val="00A46E43"/>
    <w:rsid w:val="00A512B2"/>
    <w:rsid w:val="00A747DF"/>
    <w:rsid w:val="00A92FF4"/>
    <w:rsid w:val="00A95D9D"/>
    <w:rsid w:val="00AA1821"/>
    <w:rsid w:val="00AC2F19"/>
    <w:rsid w:val="00AD711D"/>
    <w:rsid w:val="00AE3BAC"/>
    <w:rsid w:val="00AF43F8"/>
    <w:rsid w:val="00B0652E"/>
    <w:rsid w:val="00B11198"/>
    <w:rsid w:val="00B30586"/>
    <w:rsid w:val="00B7392E"/>
    <w:rsid w:val="00B96F4F"/>
    <w:rsid w:val="00BC6AD4"/>
    <w:rsid w:val="00BE5DBB"/>
    <w:rsid w:val="00BE7EE4"/>
    <w:rsid w:val="00BF09E7"/>
    <w:rsid w:val="00C04E3C"/>
    <w:rsid w:val="00C14DE3"/>
    <w:rsid w:val="00C2407B"/>
    <w:rsid w:val="00C66917"/>
    <w:rsid w:val="00C841E6"/>
    <w:rsid w:val="00C868F4"/>
    <w:rsid w:val="00CC127B"/>
    <w:rsid w:val="00D00DE8"/>
    <w:rsid w:val="00D02058"/>
    <w:rsid w:val="00D26219"/>
    <w:rsid w:val="00D447E5"/>
    <w:rsid w:val="00D87C3B"/>
    <w:rsid w:val="00DB1376"/>
    <w:rsid w:val="00DD6529"/>
    <w:rsid w:val="00DD7A9F"/>
    <w:rsid w:val="00E146C2"/>
    <w:rsid w:val="00E1494B"/>
    <w:rsid w:val="00E22363"/>
    <w:rsid w:val="00E268D6"/>
    <w:rsid w:val="00E32A57"/>
    <w:rsid w:val="00E3558C"/>
    <w:rsid w:val="00E526DF"/>
    <w:rsid w:val="00E82920"/>
    <w:rsid w:val="00E86FC9"/>
    <w:rsid w:val="00F058E7"/>
    <w:rsid w:val="00F11F86"/>
    <w:rsid w:val="00F652BE"/>
    <w:rsid w:val="00F85C4D"/>
    <w:rsid w:val="00F94D53"/>
    <w:rsid w:val="00FA49F0"/>
    <w:rsid w:val="00FA734C"/>
    <w:rsid w:val="00FB0C8F"/>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C5C883-EDD5-4CDF-8C0B-1079D653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 w:type="paragraph" w:styleId="ListParagraph">
    <w:name w:val="List Paragraph"/>
    <w:basedOn w:val="Normal"/>
    <w:uiPriority w:val="34"/>
    <w:qFormat/>
    <w:rsid w:val="007E14F3"/>
    <w:pPr>
      <w:ind w:left="720"/>
      <w:contextualSpacing/>
    </w:pPr>
  </w:style>
  <w:style w:type="paragraph" w:customStyle="1" w:styleId="Bullet">
    <w:name w:val="Bullet"/>
    <w:basedOn w:val="BodyTextIndent"/>
    <w:rsid w:val="00AE3BAC"/>
    <w:pPr>
      <w:numPr>
        <w:numId w:val="4"/>
      </w:numPr>
      <w:tabs>
        <w:tab w:val="clear" w:pos="360"/>
        <w:tab w:val="num" w:pos="900"/>
      </w:tabs>
      <w:suppressAutoHyphens w:val="0"/>
      <w:autoSpaceDN/>
      <w:spacing w:after="0"/>
      <w:ind w:left="900" w:firstLine="0"/>
      <w:jc w:val="both"/>
      <w:textAlignment w:val="auto"/>
    </w:pPr>
    <w:rPr>
      <w:rFonts w:cs="Arial"/>
      <w:i/>
      <w:iCs/>
      <w:color w:val="000000"/>
    </w:rPr>
  </w:style>
  <w:style w:type="table" w:styleId="TableGrid">
    <w:name w:val="Table Grid"/>
    <w:basedOn w:val="TableNormal"/>
    <w:uiPriority w:val="59"/>
    <w:rsid w:val="00AE3BAC"/>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AE3BAC"/>
    <w:pPr>
      <w:spacing w:after="120"/>
      <w:ind w:left="360"/>
    </w:pPr>
  </w:style>
  <w:style w:type="character" w:customStyle="1" w:styleId="BodyTextIndentChar">
    <w:name w:val="Body Text Indent Char"/>
    <w:basedOn w:val="DefaultParagraphFont"/>
    <w:link w:val="BodyTextIndent"/>
    <w:uiPriority w:val="99"/>
    <w:semiHidden/>
    <w:rsid w:val="00AE3BA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1927</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William Ramoroka</cp:lastModifiedBy>
  <cp:revision>2</cp:revision>
  <cp:lastPrinted>2019-02-27T04:45:00Z</cp:lastPrinted>
  <dcterms:created xsi:type="dcterms:W3CDTF">2019-02-27T06:58:00Z</dcterms:created>
  <dcterms:modified xsi:type="dcterms:W3CDTF">2019-02-27T06:58:00Z</dcterms:modified>
</cp:coreProperties>
</file>